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D0" w:rsidRDefault="000126D0" w:rsidP="00490240">
      <w:pPr>
        <w:jc w:val="center"/>
        <w:rPr>
          <w:color w:val="FF0000"/>
          <w:sz w:val="28"/>
          <w:szCs w:val="28"/>
          <w:u w:val="single"/>
        </w:rPr>
      </w:pPr>
      <w:r w:rsidRPr="000126D0">
        <w:rPr>
          <w:color w:val="FF0000"/>
          <w:sz w:val="28"/>
          <w:szCs w:val="28"/>
          <w:u w:val="single"/>
        </w:rPr>
        <w:t>Les lieux du logement dans la ville</w:t>
      </w:r>
    </w:p>
    <w:p w:rsidR="000126D0" w:rsidRDefault="000126D0" w:rsidP="000126D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Nous allons suivre une famille, la famille Delobel et nous allons voir comment elle vit.</w:t>
      </w:r>
    </w:p>
    <w:p w:rsidR="000126D0" w:rsidRDefault="000126D0" w:rsidP="000126D0">
      <w:pPr>
        <w:ind w:left="-567" w:right="-1"/>
        <w:jc w:val="center"/>
        <w:rPr>
          <w:noProof/>
          <w:sz w:val="28"/>
          <w:szCs w:val="28"/>
        </w:rPr>
      </w:pPr>
      <w:r w:rsidRPr="000126D0">
        <w:rPr>
          <w:noProof/>
          <w:sz w:val="28"/>
          <w:szCs w:val="28"/>
        </w:rPr>
        <w:drawing>
          <wp:inline distT="0" distB="0" distL="0" distR="0" wp14:anchorId="1475A9FB" wp14:editId="0106C087">
            <wp:extent cx="6390640" cy="20384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03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6D0" w:rsidRDefault="000126D0" w:rsidP="000126D0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De quel type de document s’agit-il ?</w:t>
      </w:r>
    </w:p>
    <w:p w:rsidR="000126D0" w:rsidRDefault="000126D0" w:rsidP="000126D0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0126D0" w:rsidRDefault="000126D0" w:rsidP="000126D0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Qu’est-ce qu’un pavillon ?</w:t>
      </w:r>
    </w:p>
    <w:p w:rsidR="000126D0" w:rsidRDefault="000126D0" w:rsidP="000126D0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0126D0" w:rsidRDefault="000126D0" w:rsidP="000126D0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De quoi parle ce document ?_</w:t>
      </w:r>
    </w:p>
    <w:p w:rsidR="000126D0" w:rsidRDefault="000126D0" w:rsidP="000126D0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0126D0" w:rsidRDefault="000126D0" w:rsidP="000126D0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Quel grand changement va-t-il arriver à cette famille ?</w:t>
      </w:r>
    </w:p>
    <w:p w:rsidR="000126D0" w:rsidRDefault="000126D0" w:rsidP="000126D0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0126D0" w:rsidRDefault="000126D0" w:rsidP="000126D0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Ce texte nous parle d’une famille dont les parents vont se séparer. Les membres de cette famille vont devoir déménager.</w:t>
      </w:r>
    </w:p>
    <w:p w:rsidR="000126D0" w:rsidRDefault="000126D0" w:rsidP="000126D0">
      <w:pPr>
        <w:ind w:left="-567" w:right="-1"/>
        <w:rPr>
          <w:sz w:val="28"/>
          <w:szCs w:val="28"/>
        </w:rPr>
      </w:pPr>
      <w:r w:rsidRPr="000126D0">
        <w:rPr>
          <w:sz w:val="28"/>
          <w:szCs w:val="28"/>
          <w:u w:val="single"/>
        </w:rPr>
        <w:t>Un pavillon</w:t>
      </w:r>
      <w:r>
        <w:rPr>
          <w:sz w:val="28"/>
          <w:szCs w:val="28"/>
        </w:rPr>
        <w:t xml:space="preserve"> est une maison individuelle non accolée aux maisons voisines.</w:t>
      </w:r>
    </w:p>
    <w:p w:rsidR="000126D0" w:rsidRDefault="000126D0" w:rsidP="000126D0">
      <w:pPr>
        <w:ind w:left="-567" w:right="-1"/>
        <w:rPr>
          <w:sz w:val="28"/>
          <w:szCs w:val="28"/>
        </w:rPr>
      </w:pPr>
      <w:r w:rsidRPr="000126D0">
        <w:rPr>
          <w:noProof/>
          <w:sz w:val="28"/>
          <w:szCs w:val="28"/>
        </w:rPr>
        <w:drawing>
          <wp:inline distT="0" distB="0" distL="0" distR="0" wp14:anchorId="2F301572" wp14:editId="62B3707B">
            <wp:extent cx="6390640" cy="20116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6D0" w:rsidRDefault="000126D0" w:rsidP="000126D0">
      <w:pPr>
        <w:ind w:left="-567" w:right="-1"/>
        <w:rPr>
          <w:sz w:val="28"/>
          <w:szCs w:val="28"/>
        </w:rPr>
      </w:pPr>
      <w:r w:rsidRPr="000126D0">
        <w:rPr>
          <w:sz w:val="28"/>
          <w:szCs w:val="28"/>
          <w:u w:val="single"/>
        </w:rPr>
        <w:t>Un grand ensemble</w:t>
      </w:r>
      <w:r>
        <w:rPr>
          <w:sz w:val="28"/>
          <w:szCs w:val="28"/>
        </w:rPr>
        <w:t xml:space="preserve"> est un ensemble de bâtiments d’habitation accueillant un grand nombre d’habitants, comme les immeubles à côté de l’école.</w:t>
      </w:r>
    </w:p>
    <w:p w:rsidR="000126D0" w:rsidRDefault="00744B12" w:rsidP="000126D0">
      <w:pPr>
        <w:ind w:left="-567" w:right="-1"/>
        <w:rPr>
          <w:sz w:val="28"/>
          <w:szCs w:val="28"/>
        </w:rPr>
      </w:pPr>
      <w:r w:rsidRPr="000126D0">
        <w:rPr>
          <w:noProof/>
          <w:sz w:val="28"/>
          <w:szCs w:val="28"/>
        </w:rPr>
        <w:lastRenderedPageBreak/>
        <w:drawing>
          <wp:inline distT="0" distB="0" distL="0" distR="0" wp14:anchorId="59D668A9" wp14:editId="117A0340">
            <wp:extent cx="6390640" cy="508805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33"/>
                    <a:stretch/>
                  </pic:blipFill>
                  <pic:spPr bwMode="auto">
                    <a:xfrm>
                      <a:off x="0" y="0"/>
                      <a:ext cx="6390640" cy="508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6D0" w:rsidRDefault="00744B12" w:rsidP="00744B12">
      <w:pPr>
        <w:ind w:left="-567" w:right="-1"/>
        <w:rPr>
          <w:sz w:val="28"/>
          <w:szCs w:val="28"/>
        </w:rPr>
      </w:pPr>
      <w:r w:rsidRPr="00744B12">
        <w:rPr>
          <w:sz w:val="28"/>
          <w:szCs w:val="28"/>
          <w:u w:val="single"/>
        </w:rPr>
        <w:t>La maison de ville</w:t>
      </w:r>
      <w:r>
        <w:rPr>
          <w:sz w:val="28"/>
          <w:szCs w:val="28"/>
        </w:rPr>
        <w:t xml:space="preserve"> est représentée avec un toit plat et accolée aux maisons voisines.</w:t>
      </w:r>
    </w:p>
    <w:p w:rsidR="00744B12" w:rsidRDefault="00744B12" w:rsidP="000126D0">
      <w:pPr>
        <w:ind w:left="-567" w:right="-1"/>
        <w:rPr>
          <w:sz w:val="28"/>
          <w:szCs w:val="28"/>
        </w:rPr>
      </w:pPr>
      <w:r w:rsidRPr="00744B12">
        <w:rPr>
          <w:sz w:val="28"/>
          <w:szCs w:val="28"/>
          <w:u w:val="single"/>
        </w:rPr>
        <w:t>Le pavillon</w:t>
      </w:r>
      <w:r>
        <w:rPr>
          <w:sz w:val="28"/>
          <w:szCs w:val="28"/>
        </w:rPr>
        <w:t xml:space="preserve"> est représenté avec un toit en pente et un espacement avec les voisins.</w:t>
      </w:r>
    </w:p>
    <w:p w:rsidR="00744B12" w:rsidRDefault="00744B12" w:rsidP="00744B12">
      <w:pPr>
        <w:ind w:left="-567" w:right="-1"/>
        <w:rPr>
          <w:sz w:val="28"/>
          <w:szCs w:val="28"/>
        </w:rPr>
      </w:pPr>
      <w:r w:rsidRPr="00744B12">
        <w:rPr>
          <w:sz w:val="28"/>
          <w:szCs w:val="28"/>
          <w:u w:val="single"/>
        </w:rPr>
        <w:t>Le grand ensemble</w:t>
      </w:r>
      <w:r>
        <w:rPr>
          <w:sz w:val="28"/>
          <w:szCs w:val="28"/>
        </w:rPr>
        <w:t xml:space="preserve"> est représenté avec plusieurs étages, tous avec des fenêtres d’habitation.</w:t>
      </w:r>
    </w:p>
    <w:p w:rsidR="00744B12" w:rsidRDefault="00744B12" w:rsidP="000126D0">
      <w:pPr>
        <w:ind w:left="-567" w:right="-1"/>
        <w:rPr>
          <w:sz w:val="28"/>
          <w:szCs w:val="28"/>
        </w:rPr>
      </w:pPr>
      <w:r w:rsidRPr="00744B12">
        <w:rPr>
          <w:sz w:val="28"/>
          <w:szCs w:val="28"/>
          <w:u w:val="single"/>
        </w:rPr>
        <w:t>L’immeuble de centre-ville</w:t>
      </w:r>
      <w:r>
        <w:rPr>
          <w:sz w:val="28"/>
          <w:szCs w:val="28"/>
        </w:rPr>
        <w:t xml:space="preserve"> est représenté avec 3 niveaux dont un, le rez-de-chaussée, avec des fenêtres de commerce et deux avec des fenêtres d’habitation.</w:t>
      </w:r>
    </w:p>
    <w:p w:rsidR="00744B12" w:rsidRDefault="00744B12" w:rsidP="000126D0">
      <w:pPr>
        <w:ind w:left="-567" w:right="-1"/>
        <w:rPr>
          <w:sz w:val="28"/>
          <w:szCs w:val="28"/>
        </w:rPr>
      </w:pPr>
    </w:p>
    <w:p w:rsidR="000126D0" w:rsidRDefault="000126D0" w:rsidP="000126D0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Sur la page suivante tu trouveras un plan de la ville de Tourcoing.</w:t>
      </w:r>
    </w:p>
    <w:p w:rsidR="000126D0" w:rsidRDefault="000126D0" w:rsidP="000126D0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Observe-le.  On peut y voir le centre-ville qui se situe autour de la mairie et la périphérie de la ville qui se situe à proximité et à l’extérieur de la ceinture que forment les boulevards.</w:t>
      </w:r>
    </w:p>
    <w:p w:rsidR="000126D0" w:rsidRDefault="00744B12" w:rsidP="00744B12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>On retrouve dans ce plan les symboles utilisés pour représenter les différentes formes d’habitat.</w:t>
      </w:r>
    </w:p>
    <w:p w:rsidR="000126D0" w:rsidRDefault="00262EBD" w:rsidP="000126D0">
      <w:pPr>
        <w:ind w:left="-567" w:right="-1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5.35pt;margin-top:508.6pt;width:82.5pt;height:97.5pt;flip:x y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90.6pt;margin-top:487.6pt;width:69pt;height:90.75pt;flip:x y;z-index:251660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143.1pt;margin-top:431.35pt;width:193.5pt;height:147pt;flip:x y;z-index:251659264" o:connectortype="straight">
            <v:stroke endarrow="block"/>
          </v:shape>
        </w:pict>
      </w:r>
      <w:r w:rsidR="00744B12" w:rsidRPr="000126D0">
        <w:rPr>
          <w:noProof/>
          <w:sz w:val="28"/>
          <w:szCs w:val="28"/>
        </w:rPr>
        <w:drawing>
          <wp:inline distT="0" distB="0" distL="0" distR="0" wp14:anchorId="13616F58" wp14:editId="1BF9516C">
            <wp:extent cx="6390640" cy="711028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11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6D0" w:rsidRDefault="00262EBD" w:rsidP="000126D0">
      <w:pPr>
        <w:ind w:left="-567" w:right="-1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32" style="position:absolute;left:0;text-align:left;margin-left:154.35pt;margin-top:506.7pt;width:148.5pt;height:210.75pt;flip:x y;z-index:251658240" o:connectortype="straight">
            <v:stroke endarrow="block"/>
          </v:shape>
        </w:pict>
      </w:r>
      <w:r w:rsidR="000126D0">
        <w:rPr>
          <w:noProof/>
          <w:sz w:val="28"/>
          <w:szCs w:val="28"/>
        </w:rPr>
        <w:t xml:space="preserve">     </w:t>
      </w:r>
      <w:r w:rsidR="00744B12">
        <w:rPr>
          <w:noProof/>
          <w:sz w:val="28"/>
          <w:szCs w:val="28"/>
        </w:rPr>
        <w:t xml:space="preserve">                                                       La légende                                   </w:t>
      </w:r>
      <w:r w:rsidR="000126D0">
        <w:rPr>
          <w:noProof/>
          <w:sz w:val="28"/>
          <w:szCs w:val="28"/>
        </w:rPr>
        <w:t>Ecris le</w:t>
      </w:r>
      <w:r w:rsidR="00744B12">
        <w:rPr>
          <w:noProof/>
          <w:sz w:val="28"/>
          <w:szCs w:val="28"/>
        </w:rPr>
        <w:t xml:space="preserve"> nom de la ville</w:t>
      </w:r>
    </w:p>
    <w:p w:rsidR="00744B12" w:rsidRDefault="00744B12" w:rsidP="000126D0">
      <w:pPr>
        <w:ind w:left="-567" w:right="-1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l’orientation, l’échelle</w:t>
      </w:r>
    </w:p>
    <w:p w:rsidR="00744B12" w:rsidRPr="00744B12" w:rsidRDefault="00744B12" w:rsidP="000126D0">
      <w:pPr>
        <w:ind w:left="-567" w:right="-1"/>
      </w:pPr>
      <w:r w:rsidRPr="00744B12">
        <w:t>Essaie de replacer sur le plan, dans les petits carrés les initiales de la famille Delobel.</w:t>
      </w:r>
    </w:p>
    <w:p w:rsidR="00490240" w:rsidRDefault="00744B12" w:rsidP="00490240">
      <w:pPr>
        <w:ind w:left="-567" w:right="-1"/>
      </w:pPr>
      <w:r w:rsidRPr="00744B12">
        <w:t>PS pour Philippe et Sylvie, P pour Philippe, S pour Sylvie et 0 pour le logement proposé par l’agence.</w:t>
      </w:r>
    </w:p>
    <w:p w:rsidR="00490240" w:rsidRPr="00744B12" w:rsidRDefault="00490240" w:rsidP="00490240">
      <w:pPr>
        <w:ind w:left="284" w:right="-1"/>
        <w:rPr>
          <w:sz w:val="28"/>
          <w:szCs w:val="28"/>
          <w:u w:val="single"/>
        </w:rPr>
      </w:pPr>
      <w:r w:rsidRPr="00744B12">
        <w:rPr>
          <w:sz w:val="28"/>
          <w:szCs w:val="28"/>
          <w:u w:val="single"/>
        </w:rPr>
        <w:t>Trace écrite :</w:t>
      </w:r>
    </w:p>
    <w:p w:rsidR="00490240" w:rsidRPr="00490240" w:rsidRDefault="00490240" w:rsidP="00490240">
      <w:pPr>
        <w:ind w:left="284" w:right="-1"/>
        <w:rPr>
          <w:sz w:val="28"/>
          <w:szCs w:val="28"/>
        </w:rPr>
      </w:pPr>
      <w:r w:rsidRPr="00744B12">
        <w:rPr>
          <w:sz w:val="28"/>
          <w:szCs w:val="28"/>
          <w:u w:val="single"/>
        </w:rPr>
        <w:t>Les lieux du logement</w:t>
      </w:r>
      <w:r w:rsidRPr="00744B12">
        <w:rPr>
          <w:sz w:val="28"/>
          <w:szCs w:val="28"/>
        </w:rPr>
        <w:t xml:space="preserve"> occupent une partie des espaces urbains (=espaces de ville). Deux grandes catégories se distinguent : </w:t>
      </w:r>
      <w:r w:rsidRPr="00F76D65">
        <w:rPr>
          <w:sz w:val="28"/>
          <w:szCs w:val="28"/>
          <w:u w:val="single"/>
        </w:rPr>
        <w:t>l’habitat individuel</w:t>
      </w:r>
      <w:r w:rsidRPr="00744B12">
        <w:rPr>
          <w:sz w:val="28"/>
          <w:szCs w:val="28"/>
        </w:rPr>
        <w:t xml:space="preserve"> qui accueille 1 seule famille et </w:t>
      </w:r>
      <w:r w:rsidRPr="00F76D65">
        <w:rPr>
          <w:sz w:val="28"/>
          <w:szCs w:val="28"/>
          <w:u w:val="single"/>
        </w:rPr>
        <w:t>l’habitat collectif</w:t>
      </w:r>
      <w:r w:rsidRPr="00744B12">
        <w:rPr>
          <w:sz w:val="28"/>
          <w:szCs w:val="28"/>
        </w:rPr>
        <w:t xml:space="preserve"> qui en accueille plusieurs.</w:t>
      </w:r>
    </w:p>
    <w:p w:rsidR="00490240" w:rsidRDefault="00490240" w:rsidP="000126D0">
      <w:pPr>
        <w:ind w:left="-567" w:right="-1"/>
        <w:rPr>
          <w:sz w:val="28"/>
          <w:szCs w:val="28"/>
          <w:u w:val="single"/>
        </w:rPr>
      </w:pPr>
    </w:p>
    <w:p w:rsidR="00490240" w:rsidRDefault="00490240" w:rsidP="000126D0">
      <w:pPr>
        <w:ind w:left="-567" w:right="-1"/>
        <w:rPr>
          <w:sz w:val="28"/>
          <w:szCs w:val="28"/>
          <w:u w:val="single"/>
        </w:rPr>
      </w:pPr>
    </w:p>
    <w:p w:rsidR="00490240" w:rsidRDefault="00490240" w:rsidP="00490240">
      <w:pPr>
        <w:ind w:left="-567" w:right="-1"/>
        <w:rPr>
          <w:sz w:val="28"/>
          <w:szCs w:val="28"/>
          <w:u w:val="single"/>
        </w:rPr>
      </w:pPr>
      <w:r w:rsidRPr="00490240">
        <w:rPr>
          <w:noProof/>
          <w:sz w:val="28"/>
          <w:szCs w:val="28"/>
          <w:u w:val="single"/>
        </w:rPr>
        <w:drawing>
          <wp:inline distT="0" distB="0" distL="0" distR="0">
            <wp:extent cx="7382625" cy="79819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949" cy="79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40" w:rsidRPr="00490240" w:rsidRDefault="00490240" w:rsidP="000126D0">
      <w:pPr>
        <w:ind w:left="-567" w:right="-1"/>
        <w:rPr>
          <w:sz w:val="28"/>
          <w:szCs w:val="28"/>
        </w:rPr>
      </w:pPr>
      <w:r w:rsidRPr="00490240">
        <w:rPr>
          <w:sz w:val="28"/>
          <w:szCs w:val="28"/>
        </w:rPr>
        <w:t>Dans le plan, colorie en rose l’habitat collectif, au rouge l’habitat individuel (attention ne colorie pas le rez-de-chaussée des immeubles de centre-ville puisque c’est un commerce)</w:t>
      </w:r>
    </w:p>
    <w:p w:rsidR="00490240" w:rsidRDefault="00490240" w:rsidP="00490240">
      <w:pPr>
        <w:ind w:left="-567" w:right="-1"/>
        <w:rPr>
          <w:sz w:val="28"/>
          <w:szCs w:val="28"/>
          <w:u w:val="single"/>
        </w:rPr>
        <w:sectPr w:rsidR="00490240" w:rsidSect="00490240">
          <w:pgSz w:w="11906" w:h="16838"/>
          <w:pgMar w:top="568" w:right="849" w:bottom="426" w:left="993" w:header="708" w:footer="708" w:gutter="0"/>
          <w:cols w:space="708"/>
          <w:docGrid w:linePitch="360"/>
        </w:sectPr>
      </w:pPr>
      <w:r>
        <w:rPr>
          <w:sz w:val="28"/>
          <w:szCs w:val="28"/>
          <w:u w:val="single"/>
        </w:rPr>
        <w:t>Puis dans la légende ci dessous, complète les couleurs de l’habitat.</w:t>
      </w:r>
      <w:bookmarkStart w:id="0" w:name="_GoBack"/>
      <w:bookmarkEnd w:id="0"/>
    </w:p>
    <w:p w:rsidR="00490240" w:rsidRDefault="00490240" w:rsidP="00490240">
      <w:pPr>
        <w:ind w:right="-1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pict>
          <v:shape id="_x0000_s1030" type="#_x0000_t32" style="position:absolute;margin-left:91.65pt;margin-top:-19.3pt;width:132pt;height:30.75pt;flip:x;z-index:251662336" o:connectortype="straight">
            <v:stroke endarrow="block"/>
          </v:shape>
        </w:pict>
      </w:r>
      <w:r w:rsidRPr="00490240">
        <w:rPr>
          <w:noProof/>
          <w:sz w:val="28"/>
          <w:szCs w:val="28"/>
          <w:u w:val="single"/>
        </w:rPr>
        <w:drawing>
          <wp:inline distT="0" distB="0" distL="0" distR="0">
            <wp:extent cx="9886950" cy="678135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436" cy="678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40" w:rsidRDefault="00490240" w:rsidP="000126D0">
      <w:pPr>
        <w:ind w:left="-567" w:right="-1"/>
        <w:rPr>
          <w:sz w:val="28"/>
          <w:szCs w:val="28"/>
          <w:u w:val="single"/>
        </w:rPr>
      </w:pPr>
    </w:p>
    <w:p w:rsidR="00744B12" w:rsidRPr="000126D0" w:rsidRDefault="00744B12" w:rsidP="000126D0">
      <w:pPr>
        <w:ind w:left="-567" w:right="-1"/>
        <w:rPr>
          <w:sz w:val="28"/>
          <w:szCs w:val="28"/>
        </w:rPr>
      </w:pPr>
    </w:p>
    <w:sectPr w:rsidR="00744B12" w:rsidRPr="000126D0" w:rsidSect="00490240">
      <w:pgSz w:w="16838" w:h="11906" w:orient="landscape"/>
      <w:pgMar w:top="851" w:right="851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EBD" w:rsidRDefault="00262EBD" w:rsidP="000126D0">
      <w:pPr>
        <w:spacing w:after="0" w:line="240" w:lineRule="auto"/>
      </w:pPr>
      <w:r>
        <w:separator/>
      </w:r>
    </w:p>
  </w:endnote>
  <w:endnote w:type="continuationSeparator" w:id="0">
    <w:p w:rsidR="00262EBD" w:rsidRDefault="00262EBD" w:rsidP="0001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EBD" w:rsidRDefault="00262EBD" w:rsidP="000126D0">
      <w:pPr>
        <w:spacing w:after="0" w:line="240" w:lineRule="auto"/>
      </w:pPr>
      <w:r>
        <w:separator/>
      </w:r>
    </w:p>
  </w:footnote>
  <w:footnote w:type="continuationSeparator" w:id="0">
    <w:p w:rsidR="00262EBD" w:rsidRDefault="00262EBD" w:rsidP="00012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126D0"/>
    <w:rsid w:val="000126D0"/>
    <w:rsid w:val="001520D9"/>
    <w:rsid w:val="00262EBD"/>
    <w:rsid w:val="00490240"/>
    <w:rsid w:val="00744B12"/>
    <w:rsid w:val="00F60F97"/>
    <w:rsid w:val="00F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  <o:r id="V:Rule5" type="connector" idref="#_x0000_s1030"/>
      </o:rules>
    </o:shapelayout>
  </w:shapeDefaults>
  <w:decimalSymbol w:val=","/>
  <w:listSeparator w:val=";"/>
  <w14:docId w14:val="06FE297B"/>
  <w15:chartTrackingRefBased/>
  <w15:docId w15:val="{3D7305DC-F097-4FB1-A0A4-35AAB2C6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6D0"/>
  </w:style>
  <w:style w:type="paragraph" w:styleId="Pieddepage">
    <w:name w:val="footer"/>
    <w:basedOn w:val="Normal"/>
    <w:link w:val="PieddepageCar"/>
    <w:uiPriority w:val="99"/>
    <w:unhideWhenUsed/>
    <w:rsid w:val="0001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 abatista</dc:creator>
  <cp:keywords/>
  <dc:description/>
  <cp:lastModifiedBy>ULIS abatista</cp:lastModifiedBy>
  <cp:revision>2</cp:revision>
  <dcterms:created xsi:type="dcterms:W3CDTF">2020-05-06T11:32:00Z</dcterms:created>
  <dcterms:modified xsi:type="dcterms:W3CDTF">2020-05-06T12:04:00Z</dcterms:modified>
</cp:coreProperties>
</file>